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C5" w:rsidRPr="00E76BB3" w:rsidRDefault="00F45EC5" w:rsidP="00E76BB3">
      <w:pPr>
        <w:pBdr>
          <w:top w:val="single" w:sz="24" w:space="11" w:color="444444"/>
        </w:pBdr>
        <w:spacing w:before="150" w:after="0" w:line="270" w:lineRule="atLeast"/>
        <w:outlineLvl w:val="0"/>
        <w:rPr>
          <w:rFonts w:ascii="Arial Black" w:hAnsi="Arial Black"/>
          <w:b/>
          <w:bCs/>
          <w:color w:val="356092"/>
          <w:kern w:val="36"/>
          <w:sz w:val="30"/>
          <w:szCs w:val="30"/>
          <w:lang w:eastAsia="uk-UA"/>
        </w:rPr>
      </w:pPr>
      <w:r w:rsidRPr="00E76BB3">
        <w:rPr>
          <w:rFonts w:ascii="Arial Black" w:hAnsi="Arial Black"/>
          <w:b/>
          <w:bCs/>
          <w:color w:val="356092"/>
          <w:kern w:val="36"/>
          <w:sz w:val="30"/>
          <w:szCs w:val="30"/>
          <w:lang w:eastAsia="uk-UA"/>
        </w:rPr>
        <w:t>Чи оплачуються лікарняні, якщо хвороба чи травма настали внаслідок сп'яніння?</w:t>
      </w:r>
    </w:p>
    <w:p w:rsidR="00F45EC5" w:rsidRPr="00E76BB3" w:rsidRDefault="00F45EC5" w:rsidP="00E76B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color w:val="000000"/>
          <w:sz w:val="20"/>
          <w:szCs w:val="20"/>
          <w:lang w:eastAsia="uk-UA"/>
        </w:rPr>
        <w:t>Фонд соціального страхування України опікується близько 11 мільйонами працюючих українців – навіть в умовах війни усі вони забезпечуються Фондом виплатами і допомогами. Однак у деяких випадках людина може втратити право на отримання допомоги.</w:t>
      </w:r>
    </w:p>
    <w:p w:rsidR="00F45EC5" w:rsidRPr="00E76BB3" w:rsidRDefault="00F45EC5" w:rsidP="00E76B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b/>
          <w:bCs/>
          <w:color w:val="000000"/>
          <w:sz w:val="20"/>
          <w:szCs w:val="20"/>
          <w:lang w:eastAsia="uk-UA"/>
        </w:rPr>
        <w:t>Чи оплачуються лікарняні, якщо хвороба чи травма настали внаслідок сп’яніння?</w:t>
      </w:r>
    </w:p>
    <w:p w:rsidR="00F45EC5" w:rsidRPr="00E76BB3" w:rsidRDefault="00F45EC5" w:rsidP="00E76B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color w:val="000000"/>
          <w:sz w:val="20"/>
          <w:szCs w:val="20"/>
          <w:lang w:eastAsia="uk-UA"/>
        </w:rPr>
        <w:t>● Ні, якщо непрацездатність настала внаслідок алкогольного, наркотичного, токсичного сп’яніння або пов’язаних з ним дій, допомога за таким лікарняним не надається.</w:t>
      </w:r>
    </w:p>
    <w:p w:rsidR="00F45EC5" w:rsidRPr="00E76BB3" w:rsidRDefault="00F45EC5" w:rsidP="00E76B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color w:val="000000"/>
          <w:sz w:val="20"/>
          <w:szCs w:val="20"/>
          <w:lang w:eastAsia="uk-UA"/>
        </w:rPr>
        <w:t>● Відмовити у призначенні матеріального забезпечення працівнику, який захворів або травмувався через сп’яніння, має комісія із соціального страхування підприємства. Підставою для такого рішення буде відмітка про виявлене сп’яніння –  вона передбачена як в паперовому, так і електронному лікарняному. Її зробить лікуючий лікар після проведення необхідних досліджень (якщо для них будуть підстави) – за результатами буде визначено наявність в організмі пацієнта алкоголю (наркотичних засобів чи токсичних або отруйних речовин) та ступінь сп’яніння.</w:t>
      </w:r>
    </w:p>
    <w:p w:rsidR="00F45EC5" w:rsidRPr="00E76BB3" w:rsidRDefault="00F45EC5" w:rsidP="00E76B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color w:val="000000"/>
          <w:sz w:val="20"/>
          <w:szCs w:val="20"/>
          <w:lang w:eastAsia="uk-UA"/>
        </w:rPr>
        <w:t>● Відмітка про сп’яніння в е-лікарняному означає не лише факт виявлення алкоголю чи інших речовин в організмі людини, але й свідчить, що лікар встановив причинно-наслідковий зв’язок між сп’янінням і отриманими травмами (захворюванням).</w:t>
      </w:r>
    </w:p>
    <w:p w:rsidR="00F45EC5" w:rsidRPr="00E76BB3" w:rsidRDefault="00F45EC5" w:rsidP="00E76B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color w:val="000000"/>
          <w:sz w:val="20"/>
          <w:szCs w:val="20"/>
          <w:lang w:eastAsia="uk-UA"/>
        </w:rPr>
        <w:t>● Однак, оскільки електронний лікарняний створюється у перший день непрацездатності, на момент його формування ще можуть бути неготові результати відповідних досліджень. Тоді відмітка про сп’яніння може бути вказана лише в другому, чи навіть більш пізньому е-лікарняному, а первинний її не містить.</w:t>
      </w:r>
    </w:p>
    <w:p w:rsidR="00F45EC5" w:rsidRPr="00E76BB3" w:rsidRDefault="00F45EC5" w:rsidP="00E76B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color w:val="000000"/>
          <w:sz w:val="20"/>
          <w:szCs w:val="20"/>
          <w:lang w:eastAsia="uk-UA"/>
        </w:rPr>
        <w:t>● У такому разі необхідно орієнтуватись на номер страхового випадку – оплаті не підлягають усі лікарняні, видані в межах одного страхового випадку, навіть якщо відмітка про сп’яніння наявна лише в одному з них.</w:t>
      </w:r>
    </w:p>
    <w:p w:rsidR="00F45EC5" w:rsidRPr="00E76BB3" w:rsidRDefault="00F45EC5" w:rsidP="00E76B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color w:val="000000"/>
          <w:sz w:val="20"/>
          <w:szCs w:val="20"/>
          <w:lang w:eastAsia="uk-UA"/>
        </w:rPr>
        <w:t>● Номеру страхового випадку відповідають перші цифри загального номеру е-лікарняного до знаку дефісу. Докладніше про номер електронного лікарняного і його складові за </w:t>
      </w:r>
      <w:hyperlink r:id="rId4" w:history="1">
        <w:r w:rsidRPr="00E76BB3">
          <w:rPr>
            <w:rFonts w:ascii="Verdana" w:hAnsi="Verdana"/>
            <w:color w:val="0000FF"/>
            <w:sz w:val="20"/>
            <w:szCs w:val="20"/>
            <w:lang w:eastAsia="uk-UA"/>
          </w:rPr>
          <w:t>посиланням</w:t>
        </w:r>
      </w:hyperlink>
      <w:r w:rsidRPr="00E76BB3">
        <w:rPr>
          <w:rFonts w:ascii="Verdana" w:hAnsi="Verdana"/>
          <w:color w:val="000000"/>
          <w:sz w:val="20"/>
          <w:szCs w:val="20"/>
          <w:lang w:eastAsia="uk-UA"/>
        </w:rPr>
        <w:t>.</w:t>
      </w:r>
    </w:p>
    <w:p w:rsidR="00F45EC5" w:rsidRPr="00E76BB3" w:rsidRDefault="00F45EC5" w:rsidP="00E76B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color w:val="000000"/>
          <w:sz w:val="20"/>
          <w:szCs w:val="20"/>
          <w:lang w:eastAsia="uk-UA"/>
        </w:rPr>
        <w:t>● Е-лікарняні стають готовими до сплати на восьмий день після дати свого закриття, тож навіть якщо позначка щодо сп’яніння з’явиться лише в другому лікарняному, комісія зможе призначити допомогу за первинним листком із врахуванням цієї інформації.</w:t>
      </w:r>
    </w:p>
    <w:p w:rsidR="00F45EC5" w:rsidRPr="00E76BB3" w:rsidRDefault="00F45EC5" w:rsidP="00E76B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color w:val="000000"/>
          <w:sz w:val="20"/>
          <w:szCs w:val="20"/>
          <w:lang w:eastAsia="uk-UA"/>
        </w:rPr>
        <w:t>● Зверніть увагу, сп’яніння є частою причиною травм і набутих захворювань. А серед працівників, які в стані сп’яніння приступають до роботи, спостерігається високий рівень смертельного травматизму. Навіть невисокий вміст алкоголю у крові, який не має явних зовнішніх ознак, викликає зменшення швидкості рухових реакцій, знижує працездатність і уважність, прискорює стомлюваність.</w:t>
      </w:r>
    </w:p>
    <w:p w:rsidR="00F45EC5" w:rsidRPr="00E76BB3" w:rsidRDefault="00F45EC5" w:rsidP="00E76B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color w:val="000000"/>
          <w:sz w:val="20"/>
          <w:szCs w:val="20"/>
          <w:lang w:eastAsia="uk-UA"/>
        </w:rPr>
        <w:t>Нагадаємо, оперативна інформація про стан фінансування страхових виплат, лікарняних та декретних допомог щоденно оновлюється у телеграм-каналі ФССУ: </w:t>
      </w:r>
      <w:hyperlink r:id="rId5" w:history="1">
        <w:r w:rsidRPr="00E76BB3">
          <w:rPr>
            <w:rFonts w:ascii="Verdana" w:hAnsi="Verdana"/>
            <w:color w:val="0000FF"/>
            <w:sz w:val="20"/>
            <w:szCs w:val="20"/>
            <w:lang w:eastAsia="uk-UA"/>
          </w:rPr>
          <w:t>https://t.me/socialfund</w:t>
        </w:r>
      </w:hyperlink>
      <w:r w:rsidRPr="00E76BB3">
        <w:rPr>
          <w:rFonts w:ascii="Verdana" w:hAnsi="Verdana"/>
          <w:color w:val="000000"/>
          <w:sz w:val="20"/>
          <w:szCs w:val="20"/>
          <w:lang w:eastAsia="uk-UA"/>
        </w:rPr>
        <w:t>.</w:t>
      </w:r>
    </w:p>
    <w:p w:rsidR="00F45EC5" w:rsidRPr="00E76BB3" w:rsidRDefault="00F45EC5" w:rsidP="00E76BB3">
      <w:pPr>
        <w:spacing w:before="120" w:after="150" w:line="240" w:lineRule="auto"/>
        <w:ind w:firstLine="709"/>
        <w:rPr>
          <w:rFonts w:ascii="Times New Roman" w:hAnsi="Times New Roman"/>
          <w:sz w:val="24"/>
          <w:szCs w:val="24"/>
          <w:lang w:eastAsia="uk-UA"/>
        </w:rPr>
      </w:pPr>
      <w:r w:rsidRPr="00E76BB3">
        <w:rPr>
          <w:rFonts w:ascii="Verdana" w:hAnsi="Verdana"/>
          <w:color w:val="000000"/>
          <w:sz w:val="20"/>
          <w:szCs w:val="20"/>
          <w:lang w:eastAsia="uk-UA"/>
        </w:rPr>
        <w:t> </w:t>
      </w:r>
    </w:p>
    <w:p w:rsidR="00F45EC5" w:rsidRDefault="00F45EC5">
      <w:bookmarkStart w:id="0" w:name="_GoBack"/>
      <w:bookmarkEnd w:id="0"/>
    </w:p>
    <w:sectPr w:rsidR="00F45EC5" w:rsidSect="00922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BB3"/>
    <w:rsid w:val="00922A20"/>
    <w:rsid w:val="00970F9A"/>
    <w:rsid w:val="00DE5715"/>
    <w:rsid w:val="00E76BB3"/>
    <w:rsid w:val="00F43178"/>
    <w:rsid w:val="00F4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2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ocialfund" TargetMode="External"/><Relationship Id="rId4" Type="http://schemas.openxmlformats.org/officeDocument/2006/relationships/hyperlink" Target="http://www.fssu.gov.ua/fse/control/main/uk/publish/article/978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441</Words>
  <Characters>2519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Галина Вiкторiвна</dc:creator>
  <cp:keywords/>
  <dc:description/>
  <cp:lastModifiedBy>User</cp:lastModifiedBy>
  <cp:revision>2</cp:revision>
  <dcterms:created xsi:type="dcterms:W3CDTF">2022-08-03T06:21:00Z</dcterms:created>
  <dcterms:modified xsi:type="dcterms:W3CDTF">2022-08-09T12:05:00Z</dcterms:modified>
</cp:coreProperties>
</file>